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7A" w:rsidRDefault="00A7317A" w:rsidP="00A7317A">
      <w:pPr>
        <w:spacing w:line="500" w:lineRule="exact"/>
        <w:rPr>
          <w:rFonts w:eastAsia="黑体" w:hAnsi="t" w:hint="eastAsia"/>
          <w:sz w:val="32"/>
          <w:szCs w:val="32"/>
        </w:rPr>
      </w:pPr>
      <w:r>
        <w:rPr>
          <w:rFonts w:eastAsia="黑体" w:hAnsi="t" w:hint="eastAsia"/>
          <w:sz w:val="32"/>
          <w:szCs w:val="32"/>
        </w:rPr>
        <w:t>附件</w:t>
      </w:r>
      <w:r>
        <w:rPr>
          <w:rFonts w:eastAsia="黑体" w:hAnsi="t" w:hint="eastAsia"/>
          <w:sz w:val="32"/>
          <w:szCs w:val="32"/>
        </w:rPr>
        <w:t>1.</w:t>
      </w:r>
    </w:p>
    <w:p w:rsidR="00A7317A" w:rsidRDefault="00A7317A" w:rsidP="00A7317A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“最美数院人”评选办法（暂行）</w:t>
      </w:r>
    </w:p>
    <w:p w:rsidR="00A7317A" w:rsidRDefault="00A7317A" w:rsidP="00A7317A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</w:p>
    <w:p w:rsidR="00A7317A" w:rsidRDefault="00A7317A" w:rsidP="00A7317A">
      <w:pPr>
        <w:spacing w:line="50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一、奖项设立</w:t>
      </w:r>
      <w:bookmarkStart w:id="0" w:name="_GoBack"/>
      <w:bookmarkEnd w:id="0"/>
    </w:p>
    <w:p w:rsidR="00A7317A" w:rsidRDefault="00A7317A" w:rsidP="00A7317A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“最美数院人”荣誉由数学与统计学院设立，每年评选一次。活动旨在发掘、树立、宣传学院优秀师生典型，发挥示范作用，引领广大师生树立和践行社会主义核心价值观，</w:t>
      </w:r>
      <w:r>
        <w:rPr>
          <w:rFonts w:eastAsia="仿宋_GB2312" w:hAnsi="t" w:hint="eastAsia"/>
          <w:sz w:val="32"/>
          <w:szCs w:val="32"/>
        </w:rPr>
        <w:t>担当作为、奋勇争先，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为实现中国梦不懈奋斗。</w:t>
      </w:r>
    </w:p>
    <w:p w:rsidR="00A7317A" w:rsidRDefault="00A7317A" w:rsidP="00A7317A">
      <w:pPr>
        <w:pStyle w:val="a4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二、评选范围</w:t>
      </w:r>
    </w:p>
    <w:p w:rsidR="00A7317A" w:rsidRDefault="00A7317A" w:rsidP="00A7317A">
      <w:pPr>
        <w:pStyle w:val="a4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eastAsia="仿宋_GB2312" w:hAnsi="t" w:hint="eastAsia"/>
          <w:kern w:val="2"/>
          <w:sz w:val="32"/>
          <w:szCs w:val="32"/>
        </w:rPr>
      </w:pPr>
      <w:r>
        <w:rPr>
          <w:rFonts w:eastAsia="仿宋_GB2312" w:hAnsi="t" w:hint="eastAsia"/>
          <w:kern w:val="2"/>
          <w:sz w:val="32"/>
          <w:szCs w:val="32"/>
        </w:rPr>
        <w:t>数学与统计学院在职在岗教师、管理人员；全体在读本科生、研究生。</w:t>
      </w:r>
    </w:p>
    <w:p w:rsidR="00A7317A" w:rsidRDefault="00A7317A" w:rsidP="00A7317A">
      <w:pPr>
        <w:pStyle w:val="a4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三、参评条件</w:t>
      </w:r>
    </w:p>
    <w:p w:rsidR="00A7317A" w:rsidRDefault="00A7317A" w:rsidP="00A7317A">
      <w:pPr>
        <w:pStyle w:val="a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教职工：理想信念坚定，自觉做中国特色社会主义的坚定信仰者和忠实实践者，忠诚党和人民的教育事业；为人师表，模范遵守社会公德，以德施德、以德立德，人格品质高尚；教学能力过硬、教学态度勤勉、教学方法科学，教学效果和人才培养成绩显著；善于在教书育人和教学管理之中用爱培育爱、激发爱、传播爱，深受学生尊敬和爱戴。教职工存在师德师风问题“一票否决”。</w:t>
      </w:r>
    </w:p>
    <w:p w:rsidR="00A7317A" w:rsidRDefault="00A7317A" w:rsidP="00A7317A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：具有坚定正确的政治方向，坚持党的基本路线，认真学习党的理论知识；善于学习和吸收新知识，热爱所学专业，勤奋学习，成绩优异；积极参加社会实践、科技创新及其它有益活动，有较强的运用知识分析解决问题的能力和开拓创新精神，在某一方面有突出成绩；积极参加班级、学院、学校集体活动和社会工作,有优良的道德品质和良好的文明行为，模范遵守和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行学生行为准则和学校有关规章制度。学生在“无手机课堂”等校规校纪方面违规违纪的“一票否决”。</w:t>
      </w:r>
    </w:p>
    <w:p w:rsidR="00A7317A" w:rsidRDefault="00A7317A" w:rsidP="00A7317A">
      <w:pPr>
        <w:numPr>
          <w:ilvl w:val="0"/>
          <w:numId w:val="2"/>
        </w:num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相关说明</w:t>
      </w:r>
    </w:p>
    <w:p w:rsidR="00A7317A" w:rsidRDefault="00A7317A" w:rsidP="00A7317A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1、“最美数院人”评选结果将作为年度考核重要依据。</w:t>
      </w:r>
    </w:p>
    <w:p w:rsidR="00A7317A" w:rsidRDefault="00A7317A" w:rsidP="00A7317A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2、本评选办法解释权归数学与统计学院党总支。</w:t>
      </w: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A7317A" w:rsidRDefault="00A7317A" w:rsidP="00A7317A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sectPr w:rsidR="00A7317A">
      <w:footerReference w:type="default" r:id="rId6"/>
      <w:pgSz w:w="11906" w:h="16838"/>
      <w:pgMar w:top="2098" w:right="1531" w:bottom="1984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317A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0FB4A" wp14:editId="63B53D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067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7317A">
                          <w:pPr>
                            <w:pStyle w:val="a3"/>
                            <w:spacing w:beforeLines="50" w:before="120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317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24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A7317A">
                    <w:pPr>
                      <w:pStyle w:val="a3"/>
                      <w:spacing w:beforeLines="50" w:before="120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A7317A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47A247"/>
    <w:multiLevelType w:val="singleLevel"/>
    <w:tmpl w:val="DE47A24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CD51EF"/>
    <w:multiLevelType w:val="singleLevel"/>
    <w:tmpl w:val="E2CD51E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A"/>
    <w:rsid w:val="00A7317A"/>
    <w:rsid w:val="00A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A7317A"/>
    <w:rPr>
      <w:rFonts w:ascii="Calibri" w:hAnsi="Calibri"/>
      <w:sz w:val="18"/>
      <w:szCs w:val="18"/>
    </w:rPr>
  </w:style>
  <w:style w:type="paragraph" w:styleId="a4">
    <w:name w:val="Normal (Web)"/>
    <w:basedOn w:val="a"/>
    <w:rsid w:val="00A7317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rsid w:val="00A7317A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731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A7317A"/>
    <w:rPr>
      <w:rFonts w:ascii="Calibri" w:hAnsi="Calibri"/>
      <w:sz w:val="18"/>
      <w:szCs w:val="18"/>
    </w:rPr>
  </w:style>
  <w:style w:type="paragraph" w:styleId="a4">
    <w:name w:val="Normal (Web)"/>
    <w:basedOn w:val="a"/>
    <w:rsid w:val="00A7317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rsid w:val="00A7317A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73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zxq</dc:creator>
  <cp:lastModifiedBy>zxq</cp:lastModifiedBy>
  <cp:revision>1</cp:revision>
  <dcterms:created xsi:type="dcterms:W3CDTF">2019-10-30T00:46:00Z</dcterms:created>
  <dcterms:modified xsi:type="dcterms:W3CDTF">2019-10-30T00:47:00Z</dcterms:modified>
</cp:coreProperties>
</file>