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精图教育集团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年校园招聘简章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集团简介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精图教育集团，成立于2013年，主营公务员、选调生、事业单位、教师招录等公职类考试，及考研，专升本等考前辅导培训，业务范围覆盖全国25个省市，建立有五百余家分部和学习中心。目前集团旗下拥有精图教育、简为教育、华文尚研、华文尚本、华文尚美、仁师教育和云天咨询七个子品牌，成为中国职业教育培训领域发展速度较快的综合类教育集团公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集团公司在2020年初提出“12345”战略发展计划，目标用5年时间成功上市，打造千亿市值职业教育集团公司。届时，优秀员工将根据各自工作贡献获得相应期权。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2636520"/>
            <wp:effectExtent l="0" t="0" r="8255" b="11430"/>
            <wp:docPr id="1" name="图片 1" descr="FB79DAF6-A1B3-4305-B9B1-C2336BBC7A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79DAF6-A1B3-4305-B9B1-C2336BBC7A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招聘岗位及薪酬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left="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储备干部</w:t>
      </w:r>
      <w:r>
        <w:rPr>
          <w:rFonts w:hint="eastAsia"/>
          <w:sz w:val="21"/>
          <w:szCs w:val="21"/>
          <w:lang w:val="en-US" w:eastAsia="zh-CN"/>
        </w:rPr>
        <w:t xml:space="preserve"> 20人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岗位说明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培养方向：市场运营管理人员，目标集团中层及以上管理岗位；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定岗职位：学习中心负责人/分校长；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实习职责：实习期内轮岗市场专员和课程顾问；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定岗职责：校区的综合运营和人员管理工作。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任职要求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应届毕业生，本科及以上学历，优秀的可以放宽到专科，专业不限；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在校期间担任院/系学生会干部，社团/协会负责人，或有自主创业经历；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性格外向活泼，吃苦耐劳，有拼搏精神；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有良好的沟通、协调、组织能力，很好的自律性和团队协作精神；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具有一定的社会实践经验，愿意接受新鲜事物，有创新意识；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工作地点可以接受全国范围内安排。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薪资标准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03" w:lef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实习期月薪5000元起，试用期6800元起，转正月薪8400元起，年收入15-50万。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left="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培训讲师</w:t>
      </w:r>
      <w:r>
        <w:rPr>
          <w:rFonts w:hint="eastAsia"/>
          <w:sz w:val="21"/>
          <w:szCs w:val="21"/>
          <w:lang w:val="en-US" w:eastAsia="zh-CN"/>
        </w:rPr>
        <w:t xml:space="preserve"> 48人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学科分类：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公职类考试培训讲师：公基非法培训讲师、公基法律培训讲师、行测文培训讲师、行测理培训讲师、申论培训讲师、面试培训讲师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教师招考培训讲师：教育学培训讲师、心理学培训讲师、学科培训讲师、幼儿教育学科培训讲师、面试培训讲师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岗位职责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负责本学科课程的教学及学员辅导，保障教学质量和教学任务的完成；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负责本学科课程所需教学教辅资料的研发和编写；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承担本学科教学课题的研究，包括命题趋势、解题技巧以及教学方法、教学技巧等；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完成教学管理部安排的其他教学和保障任务。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任职要求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硕士及以上学历，条件优秀者可放宽到本科，专业不限；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热爱教师职业，对工作充满热情，责任心强；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普通话标准，语言表达流畅，具备较强的学习能力和创新能力；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良好的道德修养，尊重契约精神，认同公司企业文化；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精力充沛，可以接受出差授课任务。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薪资标准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03" w:lef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实习期月薪5000元起，转正月薪8500元起，年收入12-30万。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left="0" w:leftChars="0" w:firstLine="420" w:firstLineChars="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在线咨询顾问</w:t>
      </w:r>
      <w:r>
        <w:rPr>
          <w:rFonts w:hint="eastAsia"/>
          <w:sz w:val="21"/>
          <w:szCs w:val="21"/>
          <w:lang w:val="en-US" w:eastAsia="zh-CN"/>
        </w:rPr>
        <w:t xml:space="preserve"> 40人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岗位职责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负责公司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网站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平台上学员课程咨询和销售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负责网络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平台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咨询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学员信息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的汇总和分类整理；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负责网络平台课程推广；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协助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课程顾问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拓展意向学员；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协助解决学员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售后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问题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任职要求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大专及以上学历，专业不限；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性格外向，活泼开朗，有较强的亲和力；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工作积极主动，责任心强，客户服务意识强；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熟练使用office办公软件，有网络或者电话客服经验者优先；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乐于挑战，不抵触销售性质的工作。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薪资标准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03" w:leftChars="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实习期月薪4000元起，加奖金+提成，转正平均月薪8000元。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left="0" w:leftChars="0" w:firstLine="420" w:firstLineChars="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 xml:space="preserve">课程顾问 </w:t>
      </w:r>
      <w:r>
        <w:rPr>
          <w:rFonts w:hint="eastAsia"/>
          <w:sz w:val="21"/>
          <w:szCs w:val="21"/>
          <w:lang w:val="en-US" w:eastAsia="zh-CN"/>
        </w:rPr>
        <w:t>60人（省内16地市可安排坐班）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岗位职责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协助拓展意向学员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解决意向学员备考中遇到的问题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推荐课程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协助解决学员报名后的问题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部门相关工作安排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任职要求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大专及以上学历，专业不限；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性格外向，活泼开朗，有较强的亲和力；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工作积极主动，责任心强，客户服务意识强；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熟练使用office办公软件，有网络或者电话客服经验者优先；</w:t>
      </w:r>
    </w:p>
    <w:p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乐于挑战，不抵触销售性质的工作。</w:t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薪资标准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03" w:leftChars="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实习期月薪3200元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（无业绩考核）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起，试用期4000元起，加奖金+提成，转正平均月薪8000元。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left="0" w:leftChars="0" w:firstLine="420" w:firstLineChars="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 xml:space="preserve">市场专员 </w:t>
      </w:r>
      <w:r>
        <w:rPr>
          <w:rFonts w:hint="eastAsia"/>
          <w:sz w:val="21"/>
          <w:szCs w:val="21"/>
          <w:lang w:val="en-US" w:eastAsia="zh-CN"/>
        </w:rPr>
        <w:t>26人（省内16地市可安排坐班）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岗位职责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负责市场的各类宣传活动的策划及实施，拓展销售渠道；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负责发展并维护各市场渠道的合作机构和招生代理；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负责市场调查分析，收集信息。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任职要求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专科及以上学历，专业不限，市场营销、经管类专业优先；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有驾照者优先；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具备良好的沟通能力和语言表达能力，性格积极向上，较强的团队合作意识；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工作积极主动，有耐心和责任心；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有敏锐、独到的观察力和策划组织能力，具有开拓创新精神；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845" w:leftChars="0" w:hanging="425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有吃苦耐劳精神，可适应出差、驻外工作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03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薪资标准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03" w:leftChars="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实习期月薪3200元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（无业绩考核）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起，试用期4000元起，加奖金+提成，转正平均月薪8000元。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福利待遇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20" w:firstLineChars="0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基本福利：</w:t>
      </w:r>
      <w:r>
        <w:rPr>
          <w:rFonts w:hint="eastAsia"/>
          <w:b/>
          <w:bCs/>
          <w:sz w:val="21"/>
          <w:szCs w:val="21"/>
          <w:lang w:val="en-US" w:eastAsia="zh-CN"/>
        </w:rPr>
        <w:t>六险一金、带薪年假、党团关系转接</w:t>
      </w:r>
      <w:r>
        <w:rPr>
          <w:rFonts w:hint="eastAsia"/>
          <w:sz w:val="21"/>
          <w:szCs w:val="21"/>
          <w:lang w:val="en-US" w:eastAsia="zh-CN"/>
        </w:rPr>
        <w:t>、人事档案接收、</w:t>
      </w:r>
      <w:r>
        <w:rPr>
          <w:rFonts w:hint="eastAsia"/>
          <w:b/>
          <w:bCs/>
          <w:sz w:val="21"/>
          <w:szCs w:val="21"/>
          <w:lang w:val="en-US" w:eastAsia="zh-CN"/>
        </w:rPr>
        <w:t>员工宿舍、济南市人才补贴；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发展前景：方向明确、前景广阔、标准清晰；</w:t>
      </w:r>
    </w:p>
    <w:p>
      <w:pPr>
        <w:keepNext w:val="0"/>
        <w:keepLines w:val="0"/>
        <w:pageBreakBefore w:val="0"/>
        <w:widowControl w:val="0"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420" w:firstLineChars="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特色福利：入职旅行、商业保险、安家计划、年度旅游、生日福利、节日福利、团建活动、答谢年会、花园派对。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应聘方式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方式一：参加精图教育集团在高校组织的宣讲会，现场投递简历，并参加面试；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方式二：登陆“Boss直聘”“前程无忧”“智联招聘”“大众人才网”“小贤才”等网站，搜索“精图教育”，向意向的岗位投递简历，等待面试通知；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方式三：直接投递个人简历至精图教育招聘邮箱：jingtujiaoyu_zp@163.com  ，标注“岗位+姓名”，等待面试通知；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方式四：关注“精图教育招聘”微信公众号，投递简历，等待面试通知；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备注：简历处理时间在1-3个工作日，有问题可直接致电招聘电话咨询。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应聘流程（招聘无接触 线上0距离）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b/>
          <w:bCs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167005</wp:posOffset>
            </wp:positionV>
            <wp:extent cx="4241800" cy="1120140"/>
            <wp:effectExtent l="0" t="0" r="635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8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40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招聘咨询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 w:firstLine="422" w:firstLineChars="200"/>
        <w:textAlignment w:val="auto"/>
        <w:outlineLvl w:val="9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"/>
        </w:rPr>
        <w:t>北京世纪精图教育文化发展有限公司山东分公司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949" w:leftChars="228" w:right="0" w:rightChars="0" w:hanging="1470" w:hangingChars="70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招聘咨询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电话：</w:t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0531-66588088、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15550052335</w:t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18560070910、18560187735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 w:firstLine="1890" w:firstLineChars="900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15562567721、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13176415076、</w:t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15628796977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949" w:leftChars="228" w:right="0" w:rightChars="0" w:hanging="1470" w:hangingChars="700"/>
        <w:jc w:val="center"/>
        <w:textAlignment w:val="auto"/>
        <w:outlineLvl w:val="9"/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>（所有手机号同微信号，添加微信号码，HR一对一咨询）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简历投递邮箱：jingtujiaoyu_zp@163.com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 w:firstLine="420" w:firstLineChars="200"/>
        <w:textAlignment w:val="auto"/>
        <w:outlineLvl w:val="9"/>
        <w:rPr>
          <w:rFonts w:hint="default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线下面试地址：山东省济南市济南西部创新园A座十楼 精图教育集团 山东分公司</w:t>
      </w:r>
      <w:r>
        <w:rPr>
          <w:rFonts w:hint="eastAsia" w:ascii="宋体" w:hAnsi="宋体" w:cs="宋体"/>
          <w:kern w:val="0"/>
          <w:sz w:val="21"/>
          <w:szCs w:val="21"/>
          <w:lang w:val="en-US" w:eastAsia="zh-CN" w:bidi="ar"/>
        </w:rPr>
        <w:t xml:space="preserve"> 1018室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400" w:lineRule="exact"/>
        <w:ind w:left="0" w:leftChars="0" w:right="0" w:rightChars="0" w:firstLine="442" w:firstLineChars="200"/>
        <w:textAlignment w:val="auto"/>
        <w:outlineLvl w:val="9"/>
        <w:rPr>
          <w:rFonts w:hint="eastAsia" w:ascii="宋体" w:hAnsi="宋体" w:eastAsia="宋体" w:cs="宋体"/>
          <w:b/>
          <w:bCs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lang w:val="en-US" w:eastAsia="zh-CN" w:bidi="ar"/>
        </w:rPr>
        <w:t>北京世纪精图教育文化发展有限公司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40" w:firstLineChars="200"/>
        <w:textAlignment w:val="auto"/>
        <w:outlineLvl w:val="9"/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地址：北京市朝阳区西大望路63号阳光财富大厦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40" w:firstLineChars="200"/>
        <w:textAlignment w:val="auto"/>
        <w:outlineLvl w:val="9"/>
        <w:rPr>
          <w:rFonts w:hint="default"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电话：4000-000-9981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40" w:firstLineChars="200"/>
        <w:textAlignment w:val="auto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网址：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instrText xml:space="preserve"> HYPERLINK "http://www.chinagwy.net.cn" </w:instrTex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www.chinagwy.net.cn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0"/>
          <w:sz w:val="22"/>
          <w:szCs w:val="22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800" w:firstLineChars="200"/>
        <w:jc w:val="center"/>
        <w:textAlignment w:val="auto"/>
        <w:rPr>
          <w:rFonts w:hint="eastAsia" w:ascii="宋体" w:hAnsi="宋体" w:eastAsia="宋体" w:cs="宋体"/>
          <w:color w:val="FF0000"/>
          <w:kern w:val="0"/>
          <w:sz w:val="40"/>
          <w:szCs w:val="4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270" w:right="1179" w:bottom="760" w:left="1179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C4FDF1"/>
    <w:multiLevelType w:val="singleLevel"/>
    <w:tmpl w:val="91C4FDF1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9E7043B4"/>
    <w:multiLevelType w:val="singleLevel"/>
    <w:tmpl w:val="9E7043B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9EDAB417"/>
    <w:multiLevelType w:val="singleLevel"/>
    <w:tmpl w:val="9EDAB417"/>
    <w:lvl w:ilvl="0" w:tentative="0">
      <w:start w:val="1"/>
      <w:numFmt w:val="decimal"/>
      <w:suff w:val="nothing"/>
      <w:lvlText w:val="%1、"/>
      <w:lvlJc w:val="left"/>
      <w:pPr>
        <w:ind w:left="0" w:firstLine="403"/>
      </w:pPr>
      <w:rPr>
        <w:rFonts w:hint="default"/>
      </w:rPr>
    </w:lvl>
  </w:abstractNum>
  <w:abstractNum w:abstractNumId="3">
    <w:nsid w:val="A31ADE14"/>
    <w:multiLevelType w:val="singleLevel"/>
    <w:tmpl w:val="A31ADE1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AC37550F"/>
    <w:multiLevelType w:val="singleLevel"/>
    <w:tmpl w:val="AC37550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AE17CB63"/>
    <w:multiLevelType w:val="singleLevel"/>
    <w:tmpl w:val="AE17CB6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C70714C2"/>
    <w:multiLevelType w:val="singleLevel"/>
    <w:tmpl w:val="C70714C2"/>
    <w:lvl w:ilvl="0" w:tentative="0">
      <w:start w:val="1"/>
      <w:numFmt w:val="decimal"/>
      <w:suff w:val="nothing"/>
      <w:lvlText w:val="%1、"/>
      <w:lvlJc w:val="left"/>
      <w:pPr>
        <w:ind w:left="0" w:firstLine="403"/>
      </w:pPr>
      <w:rPr>
        <w:rFonts w:hint="default"/>
      </w:rPr>
    </w:lvl>
  </w:abstractNum>
  <w:abstractNum w:abstractNumId="7">
    <w:nsid w:val="CAAF6920"/>
    <w:multiLevelType w:val="singleLevel"/>
    <w:tmpl w:val="CAAF692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8">
    <w:nsid w:val="EEE042D9"/>
    <w:multiLevelType w:val="singleLevel"/>
    <w:tmpl w:val="EEE042D9"/>
    <w:lvl w:ilvl="0" w:tentative="0">
      <w:start w:val="1"/>
      <w:numFmt w:val="decimal"/>
      <w:suff w:val="nothing"/>
      <w:lvlText w:val="%1、"/>
      <w:lvlJc w:val="left"/>
      <w:pPr>
        <w:ind w:left="0" w:firstLine="403"/>
      </w:pPr>
      <w:rPr>
        <w:rFonts w:hint="default"/>
      </w:rPr>
    </w:lvl>
  </w:abstractNum>
  <w:abstractNum w:abstractNumId="9">
    <w:nsid w:val="F2D5E898"/>
    <w:multiLevelType w:val="singleLevel"/>
    <w:tmpl w:val="F2D5E898"/>
    <w:lvl w:ilvl="0" w:tentative="0">
      <w:start w:val="1"/>
      <w:numFmt w:val="decimal"/>
      <w:suff w:val="nothing"/>
      <w:lvlText w:val="%1、"/>
      <w:lvlJc w:val="left"/>
      <w:pPr>
        <w:ind w:left="0" w:firstLine="403"/>
      </w:pPr>
      <w:rPr>
        <w:rFonts w:hint="default"/>
      </w:rPr>
    </w:lvl>
  </w:abstractNum>
  <w:abstractNum w:abstractNumId="10">
    <w:nsid w:val="F5013ECE"/>
    <w:multiLevelType w:val="singleLevel"/>
    <w:tmpl w:val="F5013EC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1">
    <w:nsid w:val="1AC5F1FD"/>
    <w:multiLevelType w:val="singleLevel"/>
    <w:tmpl w:val="1AC5F1F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2">
    <w:nsid w:val="24666EC6"/>
    <w:multiLevelType w:val="singleLevel"/>
    <w:tmpl w:val="24666EC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3">
    <w:nsid w:val="2A28EDDA"/>
    <w:multiLevelType w:val="singleLevel"/>
    <w:tmpl w:val="2A28EDD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4">
    <w:nsid w:val="43F288CE"/>
    <w:multiLevelType w:val="singleLevel"/>
    <w:tmpl w:val="43F288C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5">
    <w:nsid w:val="4B7F38F7"/>
    <w:multiLevelType w:val="singleLevel"/>
    <w:tmpl w:val="4B7F38F7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6">
    <w:nsid w:val="5EB02B6E"/>
    <w:multiLevelType w:val="singleLevel"/>
    <w:tmpl w:val="5EB02B6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7">
    <w:nsid w:val="5F1ADA2C"/>
    <w:multiLevelType w:val="singleLevel"/>
    <w:tmpl w:val="5F1ADA2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8">
    <w:nsid w:val="63CFE0AF"/>
    <w:multiLevelType w:val="singleLevel"/>
    <w:tmpl w:val="63CFE0AF"/>
    <w:lvl w:ilvl="0" w:tentative="0">
      <w:start w:val="1"/>
      <w:numFmt w:val="decimal"/>
      <w:suff w:val="nothing"/>
      <w:lvlText w:val="%1、"/>
      <w:lvlJc w:val="left"/>
      <w:pPr>
        <w:ind w:left="0" w:firstLine="403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2"/>
  </w:num>
  <w:num w:numId="5">
    <w:abstractNumId w:val="11"/>
  </w:num>
  <w:num w:numId="6">
    <w:abstractNumId w:val="2"/>
  </w:num>
  <w:num w:numId="7">
    <w:abstractNumId w:val="13"/>
  </w:num>
  <w:num w:numId="8">
    <w:abstractNumId w:val="14"/>
  </w:num>
  <w:num w:numId="9">
    <w:abstractNumId w:val="16"/>
  </w:num>
  <w:num w:numId="10">
    <w:abstractNumId w:val="8"/>
  </w:num>
  <w:num w:numId="11">
    <w:abstractNumId w:val="17"/>
  </w:num>
  <w:num w:numId="12">
    <w:abstractNumId w:val="3"/>
  </w:num>
  <w:num w:numId="13">
    <w:abstractNumId w:val="18"/>
  </w:num>
  <w:num w:numId="14">
    <w:abstractNumId w:val="4"/>
  </w:num>
  <w:num w:numId="15">
    <w:abstractNumId w:val="1"/>
  </w:num>
  <w:num w:numId="16">
    <w:abstractNumId w:val="6"/>
  </w:num>
  <w:num w:numId="17">
    <w:abstractNumId w:val="5"/>
  </w:num>
  <w:num w:numId="18">
    <w:abstractNumId w:val="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073243"/>
    <w:rsid w:val="00167D32"/>
    <w:rsid w:val="1292351C"/>
    <w:rsid w:val="13A317D0"/>
    <w:rsid w:val="21181A66"/>
    <w:rsid w:val="218E0806"/>
    <w:rsid w:val="2BAE4D42"/>
    <w:rsid w:val="2C8E73A0"/>
    <w:rsid w:val="365F430D"/>
    <w:rsid w:val="38A566FA"/>
    <w:rsid w:val="3B084C99"/>
    <w:rsid w:val="4308053E"/>
    <w:rsid w:val="4FE94C75"/>
    <w:rsid w:val="563E7EBB"/>
    <w:rsid w:val="62BD784D"/>
    <w:rsid w:val="7A07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2020-10-22T03:20:00Z</dcterms:created>
  <dc:creator>Anna</dc:creator>
  <cp:lastModifiedBy>Anna</cp:lastModifiedBy>
  <dcterms:modified xsi:type="dcterms:W3CDTF">2021-06-04T01:23:17Z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10F2FB4621B04A6ABC43A1CB84AAD139</vt:lpwstr>
  </property>
</Properties>
</file>